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AE" w:rsidRDefault="00EA53AE" w:rsidP="007730CE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Татарстан Республикасы                                     Исполнительный комитет</w:t>
      </w:r>
    </w:p>
    <w:p w:rsidR="00EA53AE" w:rsidRDefault="00EA53AE" w:rsidP="007730CE">
      <w:pPr>
        <w:rPr>
          <w:sz w:val="28"/>
          <w:lang w:val="tt-RU"/>
        </w:rPr>
      </w:pPr>
      <w:r>
        <w:rPr>
          <w:sz w:val="28"/>
          <w:lang w:val="tt-RU"/>
        </w:rPr>
        <w:t>Бөгелмә муниципаль районы                     Татарско-Дымского сельского поселения Татар-Димскәе авыл җирлеге                    Бугульминского муниципального района</w:t>
      </w:r>
    </w:p>
    <w:p w:rsidR="00EA53AE" w:rsidRDefault="00EA53AE" w:rsidP="007730CE">
      <w:pPr>
        <w:rPr>
          <w:sz w:val="28"/>
          <w:lang w:val="tt-RU"/>
        </w:rPr>
      </w:pPr>
      <w:r>
        <w:rPr>
          <w:sz w:val="28"/>
          <w:lang w:val="tt-RU"/>
        </w:rPr>
        <w:t xml:space="preserve">     башкарма комитеты                                              Республики Татарстан </w:t>
      </w:r>
    </w:p>
    <w:p w:rsidR="00EA53AE" w:rsidRDefault="00C25264" w:rsidP="007730CE">
      <w:pPr>
        <w:jc w:val="center"/>
        <w:rPr>
          <w:sz w:val="28"/>
          <w:lang w:val="tt-RU"/>
        </w:rPr>
      </w:pPr>
      <w:r w:rsidRPr="00C25264">
        <w:rPr>
          <w:sz w:val="28"/>
          <w:lang w:val="tt-RU"/>
        </w:rPr>
        <w:pict>
          <v:rect id="_x0000_i1025" style="width:510.25pt;height:2.25pt" o:hralign="center" o:hrstd="t" o:hrnoshade="t" o:hr="t" fillcolor="black" stroked="f"/>
        </w:pict>
      </w:r>
    </w:p>
    <w:p w:rsidR="00EA53AE" w:rsidRDefault="00EA53AE" w:rsidP="007730CE">
      <w:pPr>
        <w:rPr>
          <w:i/>
          <w:iCs/>
          <w:sz w:val="16"/>
          <w:lang w:val="tt-RU"/>
        </w:rPr>
      </w:pPr>
      <w:r>
        <w:rPr>
          <w:i/>
          <w:iCs/>
          <w:sz w:val="16"/>
          <w:lang w:val="tt-RU"/>
        </w:rPr>
        <w:t>423213, Татарстан Республикасы, Бөгелмә районы,                                                 423213, Республика Татарстан, Бугульминский район,</w:t>
      </w:r>
    </w:p>
    <w:p w:rsidR="00EA53AE" w:rsidRDefault="00EA53AE" w:rsidP="007730CE">
      <w:pPr>
        <w:rPr>
          <w:i/>
          <w:iCs/>
          <w:sz w:val="16"/>
          <w:lang w:val="tt-RU"/>
        </w:rPr>
      </w:pPr>
      <w:r>
        <w:rPr>
          <w:i/>
          <w:iCs/>
          <w:sz w:val="16"/>
          <w:lang w:val="tt-RU"/>
        </w:rPr>
        <w:t xml:space="preserve">Татар Димскәе авылы, Комсомол урамы, 23-нче йорт                                            с. Татарская Дымская, ул.Комсомольская,  д.23   </w:t>
      </w:r>
    </w:p>
    <w:p w:rsidR="00EA53AE" w:rsidRDefault="00EA53AE" w:rsidP="007730CE">
      <w:r>
        <w:rPr>
          <w:sz w:val="16"/>
          <w:szCs w:val="16"/>
        </w:rPr>
        <w:sym w:font="Wingdings" w:char="F028"/>
      </w:r>
      <w:r>
        <w:rPr>
          <w:sz w:val="16"/>
          <w:lang w:val="tt-RU"/>
        </w:rPr>
        <w:t xml:space="preserve">факс </w:t>
      </w:r>
      <w:r>
        <w:rPr>
          <w:sz w:val="16"/>
        </w:rPr>
        <w:t xml:space="preserve">(85594)  5-93-30                                                                                                 </w:t>
      </w:r>
      <w:r>
        <w:rPr>
          <w:sz w:val="16"/>
          <w:szCs w:val="16"/>
        </w:rPr>
        <w:sym w:font="Wingdings" w:char="F028"/>
      </w:r>
      <w:r>
        <w:rPr>
          <w:sz w:val="16"/>
          <w:lang w:val="tt-RU"/>
        </w:rPr>
        <w:t xml:space="preserve">факс </w:t>
      </w:r>
      <w:r>
        <w:rPr>
          <w:sz w:val="16"/>
        </w:rPr>
        <w:t>(85594)  5-93-30</w:t>
      </w:r>
    </w:p>
    <w:p w:rsidR="00EA53AE" w:rsidRDefault="00EA53AE" w:rsidP="007730CE">
      <w:pPr>
        <w:rPr>
          <w:b/>
          <w:sz w:val="28"/>
        </w:rPr>
      </w:pPr>
    </w:p>
    <w:p w:rsidR="00EA53AE" w:rsidRPr="007A6364" w:rsidRDefault="00EA53AE" w:rsidP="007730CE">
      <w:pPr>
        <w:pStyle w:val="-"/>
        <w:pBdr>
          <w:left w:val="none" w:sz="0" w:space="0" w:color="auto"/>
        </w:pBdr>
        <w:tabs>
          <w:tab w:val="left" w:pos="240"/>
        </w:tabs>
        <w:rPr>
          <w:b/>
          <w:sz w:val="28"/>
          <w:szCs w:val="28"/>
        </w:rPr>
      </w:pPr>
      <w:r w:rsidRPr="007A6364">
        <w:rPr>
          <w:b/>
          <w:sz w:val="28"/>
          <w:szCs w:val="28"/>
        </w:rPr>
        <w:t>КАРАР                                                                      ПОСТАНОВЛЕНИЕ</w:t>
      </w:r>
    </w:p>
    <w:p w:rsidR="00EA53AE" w:rsidRDefault="00EA53AE" w:rsidP="007730CE">
      <w:pPr>
        <w:pStyle w:val="-"/>
        <w:pBdr>
          <w:left w:val="none" w:sz="0" w:space="0" w:color="auto"/>
        </w:pBdr>
        <w:tabs>
          <w:tab w:val="left" w:pos="240"/>
        </w:tabs>
        <w:rPr>
          <w:sz w:val="28"/>
          <w:szCs w:val="28"/>
        </w:rPr>
      </w:pPr>
    </w:p>
    <w:p w:rsidR="00EA53AE" w:rsidRDefault="00EA53AE" w:rsidP="00773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6                                                                        « 24 »  июня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32"/>
            <w:szCs w:val="32"/>
          </w:rPr>
          <w:t>2013 г</w:t>
        </w:r>
      </w:smartTag>
    </w:p>
    <w:p w:rsidR="00EA53AE" w:rsidRDefault="00EA53AE" w:rsidP="00772DAE">
      <w:pPr>
        <w:ind w:left="6660"/>
        <w:rPr>
          <w:rFonts w:ascii="Verdana" w:hAnsi="Verdana"/>
          <w:color w:val="000000"/>
          <w:sz w:val="17"/>
          <w:szCs w:val="17"/>
        </w:rPr>
      </w:pPr>
    </w:p>
    <w:p w:rsidR="00EA53AE" w:rsidRDefault="00EA53AE" w:rsidP="00772DAE">
      <w:pPr>
        <w:ind w:left="6660"/>
        <w:rPr>
          <w:rFonts w:ascii="Verdana" w:hAnsi="Verdana"/>
          <w:color w:val="000000"/>
          <w:sz w:val="17"/>
          <w:szCs w:val="17"/>
        </w:rPr>
      </w:pPr>
    </w:p>
    <w:p w:rsidR="00EA53AE" w:rsidRDefault="00EA53AE" w:rsidP="00772DAE">
      <w:pPr>
        <w:ind w:left="6660"/>
        <w:rPr>
          <w:rFonts w:ascii="Verdana" w:hAnsi="Verdana"/>
          <w:color w:val="000000"/>
          <w:sz w:val="17"/>
          <w:szCs w:val="17"/>
        </w:rPr>
      </w:pPr>
    </w:p>
    <w:p w:rsidR="00EA53AE" w:rsidRDefault="00EA53AE" w:rsidP="00772DAE">
      <w:pPr>
        <w:ind w:left="6660"/>
        <w:rPr>
          <w:rFonts w:ascii="Verdana" w:hAnsi="Verdana"/>
          <w:color w:val="000000"/>
          <w:sz w:val="17"/>
          <w:szCs w:val="17"/>
        </w:rPr>
      </w:pPr>
    </w:p>
    <w:p w:rsidR="00EA53AE" w:rsidRDefault="00EA53AE" w:rsidP="00772DAE">
      <w:pPr>
        <w:ind w:left="6660"/>
        <w:rPr>
          <w:rFonts w:ascii="Verdana" w:hAnsi="Verdana"/>
          <w:color w:val="000000"/>
          <w:sz w:val="17"/>
          <w:szCs w:val="17"/>
        </w:rPr>
      </w:pP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>Об утверждении Правил работы</w:t>
      </w: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 xml:space="preserve"> мелкорозничной торговой сети и </w:t>
      </w: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 xml:space="preserve">порядка организации уличной торговли </w:t>
      </w: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 xml:space="preserve">на территории муниципального образования  </w:t>
      </w: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Татарско-Дымское</w:t>
      </w:r>
      <w:proofErr w:type="spellEnd"/>
      <w:r w:rsidRPr="00D30B79">
        <w:rPr>
          <w:b/>
          <w:color w:val="000000"/>
          <w:sz w:val="28"/>
          <w:szCs w:val="28"/>
        </w:rPr>
        <w:t xml:space="preserve">  сельское поселение»  </w:t>
      </w: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proofErr w:type="spellStart"/>
      <w:r w:rsidRPr="00D30B79">
        <w:rPr>
          <w:b/>
          <w:color w:val="000000"/>
          <w:sz w:val="28"/>
          <w:szCs w:val="28"/>
        </w:rPr>
        <w:t>Бугульминского</w:t>
      </w:r>
      <w:proofErr w:type="spellEnd"/>
      <w:r w:rsidRPr="00D30B79">
        <w:rPr>
          <w:b/>
          <w:color w:val="000000"/>
          <w:sz w:val="28"/>
          <w:szCs w:val="28"/>
        </w:rPr>
        <w:t xml:space="preserve"> муниципального района </w:t>
      </w:r>
    </w:p>
    <w:p w:rsidR="00EA53AE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30B79">
        <w:rPr>
          <w:b/>
          <w:color w:val="000000"/>
          <w:sz w:val="28"/>
          <w:szCs w:val="28"/>
        </w:rPr>
        <w:t>Республики Татарстан</w:t>
      </w:r>
    </w:p>
    <w:p w:rsidR="00EA53AE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EA53AE" w:rsidRDefault="00EA53AE" w:rsidP="00D30B79">
      <w:pPr>
        <w:pStyle w:val="2"/>
        <w:shd w:val="clear" w:color="auto" w:fill="FFFFFF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упорядочения и улучшения организации мелкорозничной торговой сети, повышения культуры обслуживания, обеспечения санитарн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эпидемиологического благополучия населения и реализации </w:t>
      </w:r>
      <w:hyperlink r:id="rId5" w:history="1">
        <w:r w:rsidRPr="00313673">
          <w:rPr>
            <w:rStyle w:val="a9"/>
            <w:bCs/>
            <w:color w:val="auto"/>
            <w:sz w:val="28"/>
            <w:szCs w:val="28"/>
            <w:u w:val="none"/>
          </w:rPr>
          <w:t>Кодекса об административном правонарушении Республики Татарстан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в соответствии со ст. 14 </w:t>
      </w:r>
      <w:hyperlink r:id="rId6" w:history="1">
        <w:r w:rsidRPr="00313673">
          <w:rPr>
            <w:rStyle w:val="a9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313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06.10.2003 года №131-ФЗ «Об общих принципах организации органов местного самоуправления в Российской Федерации», руководствуясь пунктом 10 ст. 7, 53 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Татарско-Дымское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Республики Татарстан </w:t>
      </w:r>
      <w:r w:rsidRPr="00313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A53AE" w:rsidRDefault="00EA53AE" w:rsidP="00D30B79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Правила работы мелкорозничной торговой сети и порядка организации уличной торговли на территории 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Татарско-Дымское</w:t>
      </w:r>
      <w:proofErr w:type="spellEnd"/>
      <w:r>
        <w:rPr>
          <w:bCs/>
          <w:color w:val="000000"/>
          <w:sz w:val="28"/>
          <w:szCs w:val="28"/>
        </w:rPr>
        <w:t xml:space="preserve">  сельское поселение» </w:t>
      </w:r>
      <w:proofErr w:type="spellStart"/>
      <w:r>
        <w:rPr>
          <w:bCs/>
          <w:color w:val="000000"/>
          <w:sz w:val="28"/>
          <w:szCs w:val="28"/>
        </w:rPr>
        <w:t>Бугульминского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Татарстан. (Приложение 1)</w:t>
      </w:r>
    </w:p>
    <w:p w:rsidR="00EA53AE" w:rsidRDefault="00EA53AE" w:rsidP="00D30B79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обнародования на информационных стендах </w:t>
      </w:r>
      <w:proofErr w:type="spellStart"/>
      <w:r>
        <w:rPr>
          <w:color w:val="000000"/>
          <w:sz w:val="28"/>
          <w:szCs w:val="28"/>
        </w:rPr>
        <w:t>Татарско-Дымского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путем размещения на официальном сайте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lang w:val="en-US"/>
        </w:rPr>
        <w:t>bugulma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EA53AE" w:rsidRDefault="00EA53AE" w:rsidP="00D30B7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EA53AE" w:rsidRDefault="00EA53AE" w:rsidP="00D30B7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EA53AE" w:rsidRDefault="00EA53AE" w:rsidP="007730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исполнительного комитета</w:t>
      </w:r>
    </w:p>
    <w:p w:rsidR="00EA53AE" w:rsidRPr="00F84699" w:rsidRDefault="00EA53AE" w:rsidP="007730C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Татарско-Дымского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4699">
        <w:rPr>
          <w:color w:val="000000"/>
          <w:sz w:val="28"/>
          <w:szCs w:val="28"/>
        </w:rPr>
        <w:t xml:space="preserve">сельского поселения </w:t>
      </w:r>
    </w:p>
    <w:p w:rsidR="00EA53AE" w:rsidRDefault="00EA53AE" w:rsidP="007730CE">
      <w:pPr>
        <w:rPr>
          <w:color w:val="000000"/>
          <w:sz w:val="28"/>
          <w:szCs w:val="28"/>
        </w:rPr>
      </w:pPr>
      <w:proofErr w:type="spellStart"/>
      <w:r w:rsidRPr="00F84699">
        <w:rPr>
          <w:color w:val="000000"/>
          <w:sz w:val="28"/>
          <w:szCs w:val="28"/>
        </w:rPr>
        <w:t>Бугульминского</w:t>
      </w:r>
      <w:proofErr w:type="spellEnd"/>
      <w:r w:rsidRPr="00F84699">
        <w:rPr>
          <w:color w:val="000000"/>
          <w:sz w:val="28"/>
          <w:szCs w:val="28"/>
        </w:rPr>
        <w:t xml:space="preserve"> муниципального района</w:t>
      </w:r>
      <w:r w:rsidRPr="00F84699">
        <w:rPr>
          <w:color w:val="000000"/>
          <w:sz w:val="28"/>
          <w:szCs w:val="28"/>
        </w:rPr>
        <w:tab/>
      </w:r>
      <w:r w:rsidRPr="00F84699">
        <w:rPr>
          <w:color w:val="000000"/>
          <w:sz w:val="28"/>
          <w:szCs w:val="28"/>
        </w:rPr>
        <w:tab/>
      </w:r>
      <w:r w:rsidRPr="00F84699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Р.И.Зайнуллин</w:t>
      </w:r>
      <w:proofErr w:type="spellEnd"/>
    </w:p>
    <w:p w:rsidR="00EA53AE" w:rsidRDefault="00EA53AE" w:rsidP="00D30B79">
      <w:pPr>
        <w:shd w:val="clear" w:color="auto" w:fill="FFFFFF"/>
        <w:spacing w:line="336" w:lineRule="atLeast"/>
        <w:rPr>
          <w:color w:val="000000"/>
          <w:sz w:val="20"/>
          <w:szCs w:val="20"/>
        </w:rPr>
      </w:pPr>
    </w:p>
    <w:p w:rsidR="00EA53AE" w:rsidRDefault="00EA53AE" w:rsidP="00177818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A53AE" w:rsidRDefault="00EA53AE" w:rsidP="00177818">
      <w:pPr>
        <w:shd w:val="clear" w:color="auto" w:fill="FFFFFF"/>
        <w:rPr>
          <w:color w:val="000000"/>
          <w:sz w:val="20"/>
          <w:szCs w:val="20"/>
        </w:rPr>
      </w:pPr>
    </w:p>
    <w:p w:rsidR="00EA53AE" w:rsidRDefault="00EA53AE" w:rsidP="00177818">
      <w:pPr>
        <w:shd w:val="clear" w:color="auto" w:fill="FFFFFF"/>
        <w:rPr>
          <w:color w:val="000000"/>
          <w:sz w:val="20"/>
          <w:szCs w:val="20"/>
        </w:rPr>
      </w:pPr>
    </w:p>
    <w:p w:rsidR="00FD66C2" w:rsidRDefault="00FD66C2" w:rsidP="00177818">
      <w:pPr>
        <w:shd w:val="clear" w:color="auto" w:fill="FFFFFF"/>
        <w:rPr>
          <w:color w:val="000000"/>
          <w:sz w:val="20"/>
          <w:szCs w:val="20"/>
        </w:rPr>
      </w:pPr>
    </w:p>
    <w:p w:rsidR="00EA53AE" w:rsidRDefault="00EA53AE" w:rsidP="00177818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№1 </w:t>
      </w:r>
    </w:p>
    <w:p w:rsidR="00EA53AE" w:rsidRDefault="00EA53AE" w:rsidP="00177818">
      <w:pPr>
        <w:shd w:val="clear" w:color="auto" w:fill="FFFFFF"/>
        <w:ind w:left="66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 №6</w:t>
      </w:r>
    </w:p>
    <w:p w:rsidR="00EA53AE" w:rsidRDefault="00EA53AE" w:rsidP="00177818">
      <w:pPr>
        <w:shd w:val="clear" w:color="auto" w:fill="FFFFFF"/>
        <w:ind w:left="66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руководителя исполнительного комитета </w:t>
      </w:r>
      <w:proofErr w:type="spellStart"/>
      <w:r>
        <w:rPr>
          <w:color w:val="000000"/>
          <w:sz w:val="20"/>
          <w:szCs w:val="20"/>
        </w:rPr>
        <w:t>Татарско-Дымского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Бугульминского</w:t>
      </w:r>
      <w:proofErr w:type="spellEnd"/>
      <w:r>
        <w:rPr>
          <w:color w:val="000000"/>
          <w:sz w:val="20"/>
          <w:szCs w:val="20"/>
        </w:rPr>
        <w:t xml:space="preserve"> муниципального района Республики Татарстан </w:t>
      </w:r>
    </w:p>
    <w:p w:rsidR="00EA53AE" w:rsidRDefault="00EA53AE" w:rsidP="00177818">
      <w:pPr>
        <w:shd w:val="clear" w:color="auto" w:fill="FFFFFF"/>
        <w:ind w:left="66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 « 24 » июня 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0"/>
            <w:szCs w:val="20"/>
          </w:rPr>
          <w:t>2013 г</w:t>
        </w:r>
      </w:smartTag>
      <w:r>
        <w:rPr>
          <w:color w:val="000000"/>
          <w:sz w:val="20"/>
          <w:szCs w:val="20"/>
        </w:rPr>
        <w:t xml:space="preserve">. </w:t>
      </w:r>
    </w:p>
    <w:p w:rsidR="00EA53AE" w:rsidRDefault="00EA53AE" w:rsidP="00D30B79">
      <w:pPr>
        <w:shd w:val="clear" w:color="auto" w:fill="FFFFFF"/>
        <w:spacing w:line="33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A53AE" w:rsidRPr="0066118B" w:rsidRDefault="00EA53AE" w:rsidP="00D30B79">
      <w:pPr>
        <w:pStyle w:val="1"/>
        <w:shd w:val="clear" w:color="auto" w:fill="FFFFFF"/>
        <w:jc w:val="center"/>
        <w:rPr>
          <w:rFonts w:ascii="Times New Roman" w:hAnsi="Times New Roman"/>
          <w:color w:val="auto"/>
        </w:rPr>
      </w:pPr>
      <w:r w:rsidRPr="0066118B">
        <w:rPr>
          <w:rFonts w:ascii="Times New Roman" w:hAnsi="Times New Roman"/>
          <w:color w:val="auto"/>
        </w:rPr>
        <w:t>Правила работы мелкорозничной торговой сети и порядка организации уличной торговли на территории муниципального образования   «</w:t>
      </w:r>
      <w:proofErr w:type="spellStart"/>
      <w:r>
        <w:rPr>
          <w:rFonts w:ascii="Times New Roman" w:hAnsi="Times New Roman"/>
          <w:color w:val="auto"/>
        </w:rPr>
        <w:t>Татарско-Дымское</w:t>
      </w:r>
      <w:proofErr w:type="spellEnd"/>
      <w:r w:rsidRPr="0066118B">
        <w:rPr>
          <w:rFonts w:ascii="Times New Roman" w:hAnsi="Times New Roman"/>
          <w:color w:val="auto"/>
        </w:rPr>
        <w:t xml:space="preserve"> сельское поселение» </w:t>
      </w:r>
      <w:proofErr w:type="spellStart"/>
      <w:r w:rsidRPr="0066118B">
        <w:rPr>
          <w:rFonts w:ascii="Times New Roman" w:hAnsi="Times New Roman"/>
          <w:color w:val="auto"/>
        </w:rPr>
        <w:t>Бугульминского</w:t>
      </w:r>
      <w:proofErr w:type="spellEnd"/>
      <w:r w:rsidRPr="0066118B">
        <w:rPr>
          <w:rFonts w:ascii="Times New Roman" w:hAnsi="Times New Roman"/>
          <w:color w:val="auto"/>
        </w:rPr>
        <w:t xml:space="preserve"> муниципального района Республики Татарстан</w:t>
      </w:r>
    </w:p>
    <w:p w:rsidR="00EA53AE" w:rsidRDefault="00EA53AE" w:rsidP="00D30B7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A53AE" w:rsidRPr="00D30B79" w:rsidRDefault="00EA53AE" w:rsidP="00D30B79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B79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</w:t>
      </w:r>
      <w:proofErr w:type="gramStart"/>
      <w:r>
        <w:rPr>
          <w:color w:val="000000"/>
          <w:sz w:val="28"/>
          <w:szCs w:val="28"/>
        </w:rPr>
        <w:t>Настоящие Правила распространяются на все субъекты предпринимательской деятельности, функционирующие на потребительском рынке муниципального образования, независимо от форм собственности и их подчиненности, и являются обязательными для всех юридических лиц,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территории муниципального образования.</w:t>
      </w:r>
      <w:proofErr w:type="gramEnd"/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Правила регулируют порядок организации мелкорозничной торговой сети на территории поселения и приняты с целью наиболее эффективной организации услуг мелкорозничной торговли.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мелкорозничной торговой сети относятся: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стационарная мелкорозничная сеть (киоски, павильоны);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и других организованных мероприятиях с палаток, трейлеров, автолавок, автоцистерн, тележек, лотков, корзин и другого специального оборудования.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детские учреждения.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Места размещения передвижной мелкорозничной торговой сети на территории поселения утверждает руководитель исполнительного комитета </w:t>
      </w:r>
      <w:proofErr w:type="spellStart"/>
      <w:r>
        <w:rPr>
          <w:color w:val="000000"/>
          <w:sz w:val="28"/>
          <w:szCs w:val="28"/>
        </w:rPr>
        <w:t>Татарско-Дымского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на улицах, площадях, в парках и скверах, в иных общественных местах объектов мелкорозничной торговой сети (павильонов, палаток, киосков, прилавков, транспортных средств и т.д.) осуществляется </w:t>
      </w:r>
      <w:proofErr w:type="gramStart"/>
      <w:r>
        <w:rPr>
          <w:color w:val="000000"/>
          <w:sz w:val="28"/>
          <w:szCs w:val="28"/>
        </w:rPr>
        <w:t>согласно перечня</w:t>
      </w:r>
      <w:proofErr w:type="gramEnd"/>
      <w:r>
        <w:rPr>
          <w:color w:val="000000"/>
          <w:sz w:val="28"/>
          <w:szCs w:val="28"/>
        </w:rPr>
        <w:t xml:space="preserve"> мест размещения объектов мелкорозничной нестационарной передвижной сети по </w:t>
      </w:r>
      <w:r>
        <w:rPr>
          <w:color w:val="000000"/>
          <w:sz w:val="28"/>
          <w:szCs w:val="28"/>
        </w:rPr>
        <w:lastRenderedPageBreak/>
        <w:t>торговле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Татарско-Дымское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Через мелкорозничную торговую сеть производится продажа продовольственных (в том числе плодоовощной группы) и непродовольственных товаров (кроме товаров технически сложного ассортимента и товаров, требующих особых условий), продукции собственного производства предприятий общественного питания (продукция, вырабатываемая предприятиями общественного питания и реализуемая в виде блюд, кулинарных, булочных, мучных, кондитерских изделий, напитков и полуфабрикатов).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Режим работы объектов мелкорозничной торговой сети, находящихся в муниципальной собственности, устанавливается руководителем исполнительного комитета </w:t>
      </w:r>
      <w:proofErr w:type="spellStart"/>
      <w:r>
        <w:rPr>
          <w:color w:val="000000"/>
          <w:sz w:val="28"/>
          <w:szCs w:val="28"/>
        </w:rPr>
        <w:t>Татарско-Дымского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объектов мелкорозничной торговой сети иных организационно-правовых форм, а также индивидуальных предпринимателей определяется ими самостоятельно.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Объектам мелкорозничной торговой сети (стационарной и передвижной) рекомендуется иметь вывеску с указанием: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фирменного наименования предприятия;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юридического адреса предприятия;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режима работы объекта.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Продавцы  рекомендуется иметь нагрудные знаки с указанием фамилии, имени,  отчества и наименования предприятия.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53AE" w:rsidRPr="00D30B79" w:rsidRDefault="00EA53AE" w:rsidP="00D30B79">
      <w:pPr>
        <w:pStyle w:val="2"/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B79">
        <w:rPr>
          <w:rFonts w:ascii="Times New Roman" w:hAnsi="Times New Roman" w:cs="Times New Roman"/>
          <w:b/>
          <w:color w:val="000000"/>
          <w:sz w:val="28"/>
          <w:szCs w:val="28"/>
        </w:rPr>
        <w:t>II. ТРЕБОВАНИЯ К ОБОРУДОВАНИЮ И ИНВЕНТАРЮ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Объектам мелкорозничной торговой сети рекомендуется быть обеспеченным инвентарем и оборудованием в соответствии с требованиями стандартов, с установлением  мусоросборников. При реализации скоропортящейся продукции - холодильным оборудованием, обеспечивающим необходимый температурный режим хранения.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Весоизмерительные</w:t>
      </w:r>
      <w:proofErr w:type="spellEnd"/>
      <w:r>
        <w:rPr>
          <w:color w:val="000000"/>
          <w:sz w:val="28"/>
          <w:szCs w:val="28"/>
        </w:rPr>
        <w:t xml:space="preserve"> приборы должны проходить метрологическую проверку в установленном законом порядке в органах Государственной метрологической службы. Они должны быть установлены в доступном для покупателя месте, визуально обеспечивая весь процесс отпуска товаров (взвешивания, определения стоимости и т.д.).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Стационарные объекты мелкорозничной торговой сети (киоски, павильоны), осуществляющие продажу продовольственных товаров, должны быть подключены к инженерным коммуникациям, оборудованы туалетами (</w:t>
      </w:r>
      <w:proofErr w:type="spellStart"/>
      <w:r>
        <w:rPr>
          <w:color w:val="000000"/>
          <w:sz w:val="28"/>
          <w:szCs w:val="28"/>
        </w:rPr>
        <w:t>биотуалетами</w:t>
      </w:r>
      <w:proofErr w:type="spellEnd"/>
      <w:r>
        <w:rPr>
          <w:color w:val="000000"/>
          <w:sz w:val="28"/>
          <w:szCs w:val="28"/>
        </w:rPr>
        <w:t>) и раковинами для мытья рук.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A53AE" w:rsidRPr="00D30B79" w:rsidRDefault="00EA53AE" w:rsidP="00D30B79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B79">
        <w:rPr>
          <w:rFonts w:ascii="Times New Roman" w:hAnsi="Times New Roman" w:cs="Times New Roman"/>
          <w:b/>
          <w:color w:val="000000"/>
          <w:sz w:val="28"/>
          <w:szCs w:val="28"/>
        </w:rPr>
        <w:t>III. ПОРЯДОК ПРОДАЖИ ТОВАРОВ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 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При обслуживании покупателей работникам мелкорозничной торговой сети рекомендуется руководствоваться действующими  Санитарно-эпидемиологическими требованиями к организациям торговли и обороту в них продовольственного сырья и пищевых продуктов, Санитарно-эпидемиологическими требованиями к организациям общественного питания, изготовлению и </w:t>
      </w:r>
      <w:proofErr w:type="spellStart"/>
      <w:r>
        <w:rPr>
          <w:color w:val="000000"/>
          <w:sz w:val="28"/>
          <w:szCs w:val="28"/>
        </w:rPr>
        <w:t>оборотоспособности</w:t>
      </w:r>
      <w:proofErr w:type="spellEnd"/>
      <w:r>
        <w:rPr>
          <w:color w:val="000000"/>
          <w:sz w:val="28"/>
          <w:szCs w:val="28"/>
        </w:rPr>
        <w:t xml:space="preserve"> в них пищевых продуктов и продовольственного сырья, Правилами продажи отдельных видов товаров, Правилами оказания услуг общественного питания, Законом Российской Федерации "О санитарно-эпидемиологическом благополучии населения", Законом Российской Федерации</w:t>
      </w:r>
      <w:proofErr w:type="gramEnd"/>
      <w:r>
        <w:rPr>
          <w:color w:val="000000"/>
          <w:sz w:val="28"/>
          <w:szCs w:val="28"/>
        </w:rPr>
        <w:t xml:space="preserve"> "О защите прав потребителей".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Перевозку пищевых продуктов рекомендуется осуществлять на специальном транспорте, имеющий санитарный паспорт, выданный с ТО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. Внутренняя поверхность кузова машины должна иметь гигиеническое покрытие, легко поддающейся мойки и дезинфекции. Шоферу – экспедитору, шоферу – грузчику рекомендуется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транспортирования (разгрузка) пищевых продуктов.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транспортировании продовольственного сырья и пищевых продуктов должны соблюдаться требования санитарных норм и правил для каждого вида продуктов (с разграничением перевозки сырых и готовых употреблению продуктов).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выездной торговле реализация нефасованных пищевых продуктов, нарезка и продажа частями не рекомендуется.  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обслуживания на дому доставка пищевых продуктов заказчику рекомендуется осуществлять  в условиях, обеспечивающих их сохранность, качество, безопасность и исключающих их загрязнение и порчу. 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Реализация товаров на каждом объекте мелкорозничной торговой сети рекомендуется  осуществляться при наличии на торговом месте в течение всего рабочего времени следующих документов: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свидетельства о внесении записи в Единый государственный реестр юридических лиц или индивидуальных предпринимателей;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трудового договора с продавцом, оформленного в установленном законом порядке;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документа, подтверждающего право собственности, владения или пользования объектом деятельности (свидетельство о праве собственности, договор аренды или субаренды с указанием размера торговой площади, акта ввода в эксплуатацию для объектов стационарной мелкорозничной сети);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ассортиментного перечня предлагаемых к продаже товаров, утвержденной организацией независимо от ее организационно-правовой собственности, а также индивидуальным предпринимателем в соответствии с действующим законодательством;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личной медицинской книжки продавца.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На все продаваемые в мелкорозничной торговой сети товары рекомендуется иметь  документы, указывающие источник их поступления, а также сертификаты качества (или заменяющие их документы).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Образцы всех находящихся в продаже продовольственных и непродовольственных товаров рекомендуется снабдить единообразными и четко оформленными ценниками с указанием: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наименования товара;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сорта;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наименования производителя;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цены за вес или единицу товара.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Ценники заверяются подписью материально-ответственного лица и печатью юридического лица или индивидуального предпринимателя с указанием даты оформления.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продаже товаров, осуществляемой посредством разносной торговли, представителю продавца рекомендуется иметь прейскурант, заверенный подписью лица и печатью, ответственного за его оформление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с указанием наименования и цены товаров, а также предоставляемых с согласия покупателя услуг.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A53AE" w:rsidRPr="00D30B79" w:rsidRDefault="00EA53AE" w:rsidP="00D30B79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B79">
        <w:rPr>
          <w:rFonts w:ascii="Times New Roman" w:hAnsi="Times New Roman" w:cs="Times New Roman"/>
          <w:b/>
          <w:color w:val="000000"/>
          <w:sz w:val="28"/>
          <w:szCs w:val="28"/>
        </w:rPr>
        <w:t>IV. ОСОБЕННОСТИ ОРГАНИЗАЦИИ ТОРГОВОГО ОБСЛУЖИВАНИЯ В МЕСТАХ ПРОВЕДЕНИЯ СЕЛЬСКИХ МЕРОПРИЯТИЙ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Участниками торгового обслуживания сельских мероприятий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Размещение объектов торговли, оказания услуг общественного питания и бытового обслуживания в местах проведения сельских мероприятий осуществляет руководитель исполнительного комитета </w:t>
      </w:r>
      <w:proofErr w:type="spellStart"/>
      <w:r>
        <w:rPr>
          <w:color w:val="000000"/>
          <w:sz w:val="28"/>
          <w:szCs w:val="28"/>
        </w:rPr>
        <w:t>Татарско-Дымского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A53AE" w:rsidRPr="000D2530" w:rsidRDefault="00EA53AE" w:rsidP="000D2530"/>
    <w:p w:rsidR="00EA53AE" w:rsidRPr="000D2530" w:rsidRDefault="00EA53AE" w:rsidP="00D30B79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30">
        <w:rPr>
          <w:rFonts w:ascii="Times New Roman" w:hAnsi="Times New Roman" w:cs="Times New Roman"/>
          <w:b/>
          <w:color w:val="000000"/>
          <w:sz w:val="28"/>
          <w:szCs w:val="28"/>
        </w:rPr>
        <w:t>V. САНИТАРНЫ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ТРЕБОВАНИЯ. </w:t>
      </w:r>
    </w:p>
    <w:p w:rsidR="00EA53AE" w:rsidRDefault="00EA53AE" w:rsidP="00D30B79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Работникам мелкорозничной торговой сети рекомендуется: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содержать объект мелкорозничной торговли, торговое оборудование, инвентарь в надлежащем санитарном состоянии;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условия  транспортировки и хранения, сроки реализации, санитарные правила отпуска пищевых продуктов, следить за их качеством, температурным режимом хранения;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строго соблюдать правила личной гигиены.</w:t>
      </w:r>
    </w:p>
    <w:p w:rsidR="00EA53AE" w:rsidRDefault="00EA53AE" w:rsidP="00D30B79">
      <w:pPr>
        <w:shd w:val="clear" w:color="auto" w:fill="FFFFFF"/>
        <w:spacing w:line="336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Во всех объектах стационарной мелкорозничной торговой сети, осуществляющих продажу продовольственных товаров, рекомендуется иметь оформленные журналы учета мероприятий по контролю.</w:t>
      </w:r>
    </w:p>
    <w:p w:rsidR="00EA53AE" w:rsidRDefault="00EA53AE" w:rsidP="00D30B7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EA53AE" w:rsidRPr="00D30B79" w:rsidRDefault="00EA53AE" w:rsidP="00D30B7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EA53AE" w:rsidRPr="00D30B79" w:rsidRDefault="00EA53AE" w:rsidP="00D30B79">
      <w:pPr>
        <w:pStyle w:val="a7"/>
        <w:jc w:val="left"/>
        <w:rPr>
          <w:b/>
          <w:szCs w:val="28"/>
        </w:rPr>
      </w:pPr>
    </w:p>
    <w:p w:rsidR="00EA53AE" w:rsidRPr="00A76FAA" w:rsidRDefault="00EA53AE" w:rsidP="00D30B79">
      <w:pPr>
        <w:pStyle w:val="a7"/>
        <w:ind w:left="360" w:firstLine="348"/>
        <w:jc w:val="left"/>
        <w:rPr>
          <w:bCs/>
          <w:szCs w:val="28"/>
        </w:rPr>
      </w:pPr>
    </w:p>
    <w:p w:rsidR="00EA53AE" w:rsidRDefault="00EA53AE" w:rsidP="002B15A1">
      <w:pPr>
        <w:ind w:firstLine="540"/>
        <w:rPr>
          <w:rFonts w:ascii="Verdana" w:hAnsi="Verdana"/>
          <w:color w:val="000000"/>
          <w:sz w:val="17"/>
          <w:szCs w:val="17"/>
        </w:rPr>
      </w:pPr>
    </w:p>
    <w:p w:rsidR="00EA53AE" w:rsidRPr="00AA1A17" w:rsidRDefault="00EA53AE" w:rsidP="002B15A1">
      <w:pPr>
        <w:rPr>
          <w:rFonts w:ascii="Courier New" w:hAnsi="Courier New" w:cs="Courier New"/>
          <w:b/>
          <w:sz w:val="28"/>
          <w:szCs w:val="28"/>
        </w:rPr>
      </w:pPr>
    </w:p>
    <w:sectPr w:rsidR="00EA53AE" w:rsidRPr="00AA1A17" w:rsidSect="009F07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6532"/>
    <w:multiLevelType w:val="hybridMultilevel"/>
    <w:tmpl w:val="D618D9E8"/>
    <w:lvl w:ilvl="0" w:tplc="BA5CD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A1"/>
    <w:rsid w:val="00016E81"/>
    <w:rsid w:val="000627B2"/>
    <w:rsid w:val="00084593"/>
    <w:rsid w:val="000C5597"/>
    <w:rsid w:val="000D2530"/>
    <w:rsid w:val="00177818"/>
    <w:rsid w:val="001D30A2"/>
    <w:rsid w:val="002314C2"/>
    <w:rsid w:val="00237AE7"/>
    <w:rsid w:val="002719BE"/>
    <w:rsid w:val="002B15A1"/>
    <w:rsid w:val="00313673"/>
    <w:rsid w:val="00327088"/>
    <w:rsid w:val="00347648"/>
    <w:rsid w:val="00446CE9"/>
    <w:rsid w:val="0047040F"/>
    <w:rsid w:val="004723E4"/>
    <w:rsid w:val="004909ED"/>
    <w:rsid w:val="00505EAA"/>
    <w:rsid w:val="005D55FA"/>
    <w:rsid w:val="00633064"/>
    <w:rsid w:val="0066118B"/>
    <w:rsid w:val="006A0D5E"/>
    <w:rsid w:val="00726DD0"/>
    <w:rsid w:val="00752DC9"/>
    <w:rsid w:val="00772DAE"/>
    <w:rsid w:val="007730CE"/>
    <w:rsid w:val="007A6364"/>
    <w:rsid w:val="0092161D"/>
    <w:rsid w:val="009340F1"/>
    <w:rsid w:val="0095527D"/>
    <w:rsid w:val="009F0769"/>
    <w:rsid w:val="00A509E0"/>
    <w:rsid w:val="00A57732"/>
    <w:rsid w:val="00A73F0E"/>
    <w:rsid w:val="00A76FAA"/>
    <w:rsid w:val="00AA0574"/>
    <w:rsid w:val="00AA1A17"/>
    <w:rsid w:val="00AC2792"/>
    <w:rsid w:val="00B118D0"/>
    <w:rsid w:val="00B83721"/>
    <w:rsid w:val="00BF2845"/>
    <w:rsid w:val="00C25264"/>
    <w:rsid w:val="00C604F1"/>
    <w:rsid w:val="00D30B79"/>
    <w:rsid w:val="00DC31A2"/>
    <w:rsid w:val="00DD5D9E"/>
    <w:rsid w:val="00E07020"/>
    <w:rsid w:val="00E42814"/>
    <w:rsid w:val="00E810CA"/>
    <w:rsid w:val="00EA53AE"/>
    <w:rsid w:val="00F234D1"/>
    <w:rsid w:val="00F55DA5"/>
    <w:rsid w:val="00F84699"/>
    <w:rsid w:val="00F96A2F"/>
    <w:rsid w:val="00FA7B40"/>
    <w:rsid w:val="00FB0C6D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B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B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B7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0B79"/>
    <w:rPr>
      <w:rFonts w:ascii="Times New Roman CYR" w:hAnsi="Times New Roman CYR" w:cs="Times New Roman CYR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2B15A1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B15A1"/>
    <w:rPr>
      <w:rFonts w:ascii="Courier New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7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2DAE"/>
    <w:rPr>
      <w:rFonts w:ascii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30B7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B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30B7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30B7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D30B79"/>
    <w:rPr>
      <w:rFonts w:ascii="Times New Roman" w:hAnsi="Times New Roman" w:cs="Times New Roman"/>
      <w:color w:val="0000FF"/>
      <w:u w:val="single"/>
    </w:rPr>
  </w:style>
  <w:style w:type="paragraph" w:customStyle="1" w:styleId="-">
    <w:name w:val="Печать- От: Кому: Тема: Дата:"/>
    <w:basedOn w:val="a"/>
    <w:uiPriority w:val="99"/>
    <w:rsid w:val="009F0769"/>
    <w:pPr>
      <w:pBdr>
        <w:left w:val="single" w:sz="18" w:space="1" w:color="auto"/>
      </w:pBdr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2829111e-8af5-4e06-b877-e533d45f5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Риваль</cp:lastModifiedBy>
  <cp:revision>23</cp:revision>
  <cp:lastPrinted>2013-06-26T04:08:00Z</cp:lastPrinted>
  <dcterms:created xsi:type="dcterms:W3CDTF">2013-03-29T11:11:00Z</dcterms:created>
  <dcterms:modified xsi:type="dcterms:W3CDTF">2013-07-30T21:24:00Z</dcterms:modified>
</cp:coreProperties>
</file>